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授课提纲或板书设计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1" w:hRule="atLeast"/>
        </w:trPr>
        <w:tc>
          <w:tcPr>
            <w:tcW w:w="8330" w:type="dxa"/>
            <w:noWrap w:val="0"/>
            <w:vAlign w:val="top"/>
          </w:tcPr>
          <w:p>
            <w:pPr>
              <w:ind w:firstLine="2940" w:firstLineChars="1400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第五章  水准测量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5-1 概述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5-2 水准线路的拟定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</w:rPr>
              <w:t>5-3 水准测量的施测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eastAsia="黑体"/>
          <w:sz w:val="30"/>
          <w:szCs w:val="30"/>
        </w:rPr>
      </w:pPr>
    </w:p>
    <w:p>
      <w:pPr>
        <w:jc w:val="center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课 堂 教 学 安 排</w:t>
      </w:r>
    </w:p>
    <w:tbl>
      <w:tblPr>
        <w:tblStyle w:val="4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6619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教学环节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及时间分配</w:t>
            </w:r>
          </w:p>
        </w:tc>
        <w:tc>
          <w:tcPr>
            <w:tcW w:w="66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教学主要内容与过程</w:t>
            </w:r>
          </w:p>
        </w:tc>
        <w:tc>
          <w:tcPr>
            <w:tcW w:w="84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教法运用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组织教学</w:t>
            </w:r>
          </w:p>
          <w:p>
            <w:pPr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3分钟</w:t>
            </w: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新课导入</w:t>
            </w:r>
          </w:p>
          <w:p>
            <w:pPr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7分钟</w:t>
            </w: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新课讲解</w:t>
            </w:r>
          </w:p>
          <w:p>
            <w:pPr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70分钟</w:t>
            </w: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ascii="黑体" w:hAnsi="宋体" w:eastAsia="黑体"/>
                <w:szCs w:val="21"/>
              </w:rPr>
            </w:pPr>
          </w:p>
          <w:p>
            <w:pPr>
              <w:rPr>
                <w:rFonts w:ascii="黑体" w:hAnsi="宋体" w:eastAsia="黑体"/>
                <w:szCs w:val="21"/>
              </w:rPr>
            </w:pPr>
          </w:p>
          <w:p>
            <w:pPr>
              <w:rPr>
                <w:rFonts w:ascii="黑体" w:hAnsi="宋体" w:eastAsia="黑体"/>
                <w:szCs w:val="21"/>
              </w:rPr>
            </w:pPr>
          </w:p>
          <w:p>
            <w:pPr>
              <w:rPr>
                <w:rFonts w:ascii="黑体" w:hAnsi="宋体" w:eastAsia="黑体"/>
                <w:szCs w:val="21"/>
              </w:rPr>
            </w:pPr>
          </w:p>
          <w:p>
            <w:pPr>
              <w:rPr>
                <w:rFonts w:ascii="黑体" w:hAnsi="宋体" w:eastAsia="黑体"/>
                <w:szCs w:val="21"/>
              </w:rPr>
            </w:pPr>
          </w:p>
          <w:p>
            <w:pPr>
              <w:rPr>
                <w:rFonts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课堂小结</w:t>
            </w:r>
          </w:p>
          <w:p>
            <w:pPr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5分钟</w:t>
            </w: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作业</w:t>
            </w:r>
          </w:p>
          <w:p>
            <w:pPr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5分钟</w:t>
            </w:r>
          </w:p>
        </w:tc>
        <w:tc>
          <w:tcPr>
            <w:tcW w:w="661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考勤，营造课堂氛围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75"/>
              </w:tabs>
              <w:ind w:firstLine="588" w:firstLineChars="245"/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bCs/>
                <w:sz w:val="24"/>
              </w:rPr>
            </w:pPr>
          </w:p>
          <w:p>
            <w:pPr>
              <w:pStyle w:val="2"/>
              <w:ind w:firstLine="480" w:firstLineChars="200"/>
              <w:rPr>
                <w:rFonts w:hint="eastAsia" w:hAnsi="宋体" w:cs="Times New Roman"/>
                <w:sz w:val="24"/>
                <w:szCs w:val="24"/>
              </w:rPr>
            </w:pPr>
            <w:r>
              <w:rPr>
                <w:rFonts w:hint="eastAsia" w:hAnsi="宋体" w:cs="Times New Roman"/>
                <w:sz w:val="24"/>
                <w:szCs w:val="24"/>
              </w:rPr>
              <w:t>上节操作课我们学习了水准仪的实际操作。请同学简述水准仪的操作步骤。</w:t>
            </w:r>
          </w:p>
          <w:p>
            <w:pPr>
              <w:pStyle w:val="2"/>
              <w:rPr>
                <w:rFonts w:hint="eastAsia" w:hAnsi="宋体" w:cs="Times New Roman"/>
                <w:sz w:val="24"/>
                <w:szCs w:val="24"/>
              </w:rPr>
            </w:pPr>
          </w:p>
          <w:p>
            <w:pPr>
              <w:pStyle w:val="2"/>
              <w:ind w:firstLine="480" w:firstLineChars="200"/>
              <w:rPr>
                <w:rFonts w:hint="eastAsia" w:hAnsi="宋体" w:cs="Times New Roman"/>
                <w:sz w:val="24"/>
                <w:szCs w:val="24"/>
              </w:rPr>
            </w:pPr>
          </w:p>
          <w:p>
            <w:pPr>
              <w:pStyle w:val="2"/>
              <w:ind w:firstLine="480" w:firstLineChars="200"/>
              <w:rPr>
                <w:rFonts w:hint="eastAsia" w:hAnsi="宋体" w:cs="Times New Roman"/>
                <w:sz w:val="24"/>
                <w:szCs w:val="24"/>
              </w:rPr>
            </w:pPr>
            <w:r>
              <w:rPr>
                <w:rFonts w:hint="eastAsia" w:hAnsi="宋体" w:cs="Times New Roman"/>
                <w:sz w:val="24"/>
                <w:szCs w:val="24"/>
              </w:rPr>
              <w:t>掌握了水准仪的使用操作，我们如何应用到实际工作中呢？今天我们讲的内容就是教大家如何应用水准仪。</w:t>
            </w:r>
          </w:p>
          <w:p>
            <w:pPr>
              <w:rPr>
                <w:rFonts w:ascii="黑体" w:hAnsi="宋体" w:eastAsia="黑体"/>
                <w:bCs/>
                <w:sz w:val="24"/>
              </w:rPr>
            </w:pPr>
          </w:p>
          <w:p>
            <w:pPr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 xml:space="preserve">   </w:t>
            </w:r>
          </w:p>
          <w:p>
            <w:pPr>
              <w:rPr>
                <w:rFonts w:hint="eastAsia" w:ascii="黑体" w:hAnsi="宋体" w:eastAsia="黑体"/>
                <w:bCs/>
                <w:sz w:val="24"/>
              </w:rPr>
            </w:pP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        5-1  概述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水准测量的主要目的：测出一系列点的高程。</w:t>
            </w:r>
          </w:p>
          <w:p>
            <w:pPr>
              <w:ind w:firstLine="42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通常称这些点为水准点。</w:t>
            </w:r>
          </w:p>
          <w:p>
            <w:pPr>
              <w:ind w:firstLine="42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水准测量的四个等级。</w:t>
            </w:r>
          </w:p>
          <w:p>
            <w:pPr>
              <w:ind w:firstLine="42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按精度分：</w:t>
            </w:r>
          </w:p>
          <w:p>
            <w:pPr>
              <w:ind w:firstLine="42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按用途分：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</w:rPr>
              <w:t>有时在一个作业区内找不到国家水准点，那么也可以根据具体情况选择一个点，给予假定高程，整个侧区内的高程便以这个点为起始点。注意的是，一个侧区内只能选取一个这样的点。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将学生按学号分为四组，每组推选一个小组长，方便组织带动大家。上操作课时大家要在指定区域内活动，不可到处走动，注意人身与财产安全。</w:t>
            </w:r>
          </w:p>
          <w:p>
            <w:pPr>
              <w:rPr>
                <w:rFonts w:ascii="黑体" w:hAnsi="宋体" w:eastAsia="黑体"/>
                <w:bCs/>
                <w:szCs w:val="21"/>
              </w:rPr>
            </w:pPr>
          </w:p>
          <w:p>
            <w:pPr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水准仪的使用准备：注意箱子不要放反，取出仪器时要注意轻拿轻放。</w:t>
            </w:r>
          </w:p>
          <w:p>
            <w:pPr>
              <w:pStyle w:val="2"/>
              <w:rPr>
                <w:rFonts w:hint="eastAsia" w:hAnsi="宋体" w:cs="Times New Roman"/>
              </w:rPr>
            </w:pPr>
          </w:p>
          <w:p>
            <w:pPr>
              <w:pStyle w:val="2"/>
              <w:rPr>
                <w:rFonts w:hint="eastAsia" w:hAnsi="宋体" w:cs="Times New Roman"/>
              </w:rPr>
            </w:pPr>
            <w:r>
              <w:rPr>
                <w:rFonts w:hint="eastAsia" w:hAnsi="宋体" w:cs="Times New Roman"/>
              </w:rPr>
              <w:t>水准仪的使用操作</w:t>
            </w:r>
          </w:p>
          <w:p>
            <w:pPr>
              <w:pStyle w:val="2"/>
              <w:rPr>
                <w:rFonts w:hint="eastAsia" w:hAnsi="宋体" w:cs="Times New Roman"/>
              </w:rPr>
            </w:pPr>
          </w:p>
          <w:p>
            <w:pPr>
              <w:pStyle w:val="2"/>
              <w:rPr>
                <w:rFonts w:hint="eastAsia" w:hAnsi="宋体" w:cs="Times New Roman"/>
              </w:rPr>
            </w:pPr>
            <w:r>
              <w:rPr>
                <w:rFonts w:hint="eastAsia" w:hAnsi="宋体" w:cs="Times New Roman"/>
              </w:rPr>
              <w:t xml:space="preserve">  1、水准仪的安置</w:t>
            </w:r>
          </w:p>
          <w:p>
            <w:pPr>
              <w:pStyle w:val="2"/>
              <w:rPr>
                <w:rFonts w:hint="eastAsia" w:hAnsi="宋体" w:cs="Times New Roman"/>
              </w:rPr>
            </w:pPr>
            <w:r>
              <w:rPr>
                <w:rFonts w:hint="eastAsia" w:hAnsi="宋体" w:cs="Times New Roman"/>
              </w:rPr>
              <w:t xml:space="preserve">     先将脚架的两条腿取适当位置安置好，然后一手握住第三条腿作前后移动和左右摆动。一手扶住脚架顶部，眼睛注意圆水准器气泡的移动，使之不要偏离太远。脚架要用脚踏实，使仪器稳定。若地面倾斜较大时应将三脚架的一个脚安置在倾斜方向上，将另外两只脚安置在与倾斜方向相垂直的方向。</w:t>
            </w:r>
          </w:p>
          <w:p>
            <w:pPr>
              <w:pStyle w:val="2"/>
              <w:rPr>
                <w:rFonts w:hint="eastAsia" w:hAnsi="宋体" w:cs="Times New Roman"/>
              </w:rPr>
            </w:pPr>
          </w:p>
          <w:p>
            <w:pPr>
              <w:pStyle w:val="2"/>
              <w:rPr>
                <w:rFonts w:hint="eastAsia" w:hAnsi="宋体" w:cs="Times New Roman"/>
              </w:rPr>
            </w:pPr>
            <w:r>
              <w:rPr>
                <w:rFonts w:hint="eastAsia" w:hAnsi="宋体" w:cs="Times New Roman"/>
              </w:rPr>
              <w:t xml:space="preserve">   2、粗平</w:t>
            </w:r>
          </w:p>
          <w:p>
            <w:pPr>
              <w:pStyle w:val="3"/>
              <w:widowControl/>
              <w:shd w:val="clear" w:color="auto" w:fill="FFFFFF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hAnsi="宋体"/>
              </w:rPr>
              <w:t xml:space="preserve">   </w:t>
            </w:r>
            <w:r>
              <w:rPr>
                <w:rFonts w:ascii="宋体" w:hAnsi="宋体"/>
                <w:sz w:val="21"/>
                <w:szCs w:val="21"/>
              </w:rPr>
              <w:t>进行粗略整平时，通过调节仪器基座的三个脚螺旋，使圆水准器的气泡居中，获得一条垂直水平面的仪器竖轴，达到视线粗略整平，具体操作过程：</w:t>
            </w:r>
          </w:p>
          <w:p>
            <w:pPr>
              <w:pStyle w:val="3"/>
              <w:widowControl/>
              <w:numPr>
                <w:ilvl w:val="0"/>
                <w:numId w:val="1"/>
              </w:numPr>
              <w:shd w:val="clear" w:color="auto" w:fill="FFFFFF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先旋转两个脚螺旋，然后旋转第三个脚螺旋。</w:t>
            </w:r>
            <w:r>
              <w:rPr>
                <w:rFonts w:hint="eastAsia" w:ascii="宋体" w:hAnsi="宋体"/>
                <w:sz w:val="21"/>
                <w:szCs w:val="21"/>
              </w:rPr>
              <w:t> </w:t>
            </w:r>
          </w:p>
          <w:p>
            <w:pPr>
              <w:pStyle w:val="3"/>
              <w:widowControl/>
              <w:shd w:val="clear" w:color="auto" w:fill="FFFFFF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pStyle w:val="3"/>
              <w:widowControl/>
              <w:shd w:val="clear" w:color="auto" w:fill="FFFFFF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（2）旋转两个脚螺旋时必须做相对的转动，即旋转方向应相反。</w:t>
            </w:r>
          </w:p>
          <w:p>
            <w:pPr>
              <w:pStyle w:val="2"/>
              <w:rPr>
                <w:rFonts w:hint="eastAsia" w:hAnsi="宋体" w:cs="Times New Roman"/>
              </w:rPr>
            </w:pPr>
          </w:p>
          <w:p>
            <w:pPr>
              <w:pStyle w:val="2"/>
              <w:ind w:firstLine="420" w:firstLineChars="200"/>
              <w:rPr>
                <w:rFonts w:hint="eastAsia" w:hAnsi="宋体" w:cs="Times New Roman"/>
              </w:rPr>
            </w:pPr>
            <w:r>
              <w:rPr>
                <w:rFonts w:hint="eastAsia" w:hAnsi="宋体" w:cs="Times New Roman"/>
              </w:rPr>
              <w:drawing>
                <wp:inline distT="0" distB="0" distL="114300" distR="114300">
                  <wp:extent cx="3641090" cy="1304290"/>
                  <wp:effectExtent l="0" t="0" r="16510" b="10160"/>
                  <wp:docPr id="1" name="图片 1" descr="粗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粗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1090" cy="130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ind w:firstLine="420" w:firstLineChars="200"/>
              <w:rPr>
                <w:rFonts w:hint="eastAsia" w:hAnsi="宋体" w:cs="Times New Roman"/>
              </w:rPr>
            </w:pPr>
          </w:p>
          <w:p>
            <w:pPr>
              <w:pStyle w:val="2"/>
              <w:ind w:firstLine="420" w:firstLineChars="200"/>
              <w:rPr>
                <w:rFonts w:hint="eastAsia" w:hAnsi="宋体" w:cs="Times New Roman"/>
              </w:rPr>
            </w:pPr>
            <w:r>
              <w:rPr>
                <w:rFonts w:hint="eastAsia" w:hAnsi="宋体" w:cs="Times New Roman"/>
              </w:rPr>
              <w:t>注意：气泡移动的方向与左右大拇指转动脚螺旋时的移动方向一致。</w:t>
            </w:r>
          </w:p>
          <w:p>
            <w:pPr>
              <w:pStyle w:val="2"/>
              <w:ind w:firstLine="420"/>
              <w:rPr>
                <w:rFonts w:hint="eastAsia" w:hAnsi="宋体" w:cs="Times New Roman"/>
              </w:rPr>
            </w:pPr>
            <w:r>
              <w:rPr>
                <w:rFonts w:hint="eastAsia" w:hAnsi="宋体" w:cs="Times New Roman"/>
              </w:rPr>
              <w:t xml:space="preserve"> 。</w:t>
            </w:r>
          </w:p>
          <w:p>
            <w:pPr>
              <w:pStyle w:val="2"/>
              <w:ind w:firstLine="420"/>
              <w:rPr>
                <w:rFonts w:hint="eastAsia" w:hAnsi="宋体" w:cs="Times New Roman"/>
              </w:rPr>
            </w:pPr>
          </w:p>
          <w:p>
            <w:pPr>
              <w:pStyle w:val="2"/>
              <w:ind w:firstLine="420"/>
              <w:rPr>
                <w:rFonts w:hint="eastAsia" w:hAnsi="宋体" w:cs="Times New Roman"/>
              </w:rPr>
            </w:pPr>
            <w:r>
              <w:rPr>
                <w:rFonts w:hint="eastAsia" w:hAnsi="宋体" w:cs="Times New Roman"/>
              </w:rPr>
              <w:t>大家注意瞄准时需要两个人的熟练配合，大家想想为什么？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本节课我们通过操作学习了水准仪使用，包括，水准仪的取出、安置、调平、瞄准、读数、放回等。希望大家回去再反过来结合理论知识，掌握好水准仪的使用操作。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读数的时候为什么需要两个人配合好，如果配合不好会有怎样的影响？</w:t>
            </w:r>
          </w:p>
          <w:p>
            <w:pPr>
              <w:ind w:firstLine="480"/>
              <w:rPr>
                <w:rFonts w:hint="eastAsia"/>
                <w:sz w:val="24"/>
              </w:rPr>
            </w:pPr>
          </w:p>
          <w:p>
            <w:pPr>
              <w:ind w:firstLine="480"/>
              <w:rPr>
                <w:rFonts w:hint="eastAsia"/>
                <w:sz w:val="24"/>
              </w:rPr>
            </w:pPr>
          </w:p>
          <w:p>
            <w:pPr>
              <w:ind w:firstLine="480"/>
              <w:rPr>
                <w:rFonts w:hint="eastAsia"/>
                <w:sz w:val="24"/>
              </w:rPr>
            </w:pPr>
          </w:p>
          <w:p>
            <w:pPr>
              <w:ind w:firstLine="48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80"/>
              <w:rPr>
                <w:rFonts w:hint="eastAsia"/>
                <w:sz w:val="24"/>
              </w:rPr>
            </w:pPr>
          </w:p>
        </w:tc>
        <w:tc>
          <w:tcPr>
            <w:tcW w:w="84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讨论法</w:t>
            </w: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讨论法</w:t>
            </w: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讲授法</w:t>
            </w: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任务</w:t>
            </w:r>
          </w:p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驱动</w:t>
            </w:r>
          </w:p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法</w:t>
            </w: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讨论法</w:t>
            </w: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ascii="黑体" w:eastAsia="黑体"/>
                <w:szCs w:val="21"/>
              </w:rPr>
            </w:pPr>
          </w:p>
          <w:p>
            <w:pPr>
              <w:rPr>
                <w:rFonts w:ascii="黑体" w:eastAsia="黑体"/>
                <w:szCs w:val="21"/>
              </w:rPr>
            </w:pPr>
          </w:p>
          <w:p>
            <w:pPr>
              <w:rPr>
                <w:rFonts w:ascii="黑体" w:eastAsia="黑体"/>
                <w:szCs w:val="21"/>
              </w:rPr>
            </w:pPr>
          </w:p>
          <w:p>
            <w:pPr>
              <w:rPr>
                <w:rFonts w:ascii="黑体" w:eastAsia="黑体"/>
                <w:szCs w:val="21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AC7D7"/>
    <w:multiLevelType w:val="singleLevel"/>
    <w:tmpl w:val="59CAC7D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07634"/>
    <w:rsid w:val="48A0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2019-11-14T09:21:00Z</dcterms:created>
  <dc:creator>那就这样</dc:creator>
  <cp:lastModifiedBy>那就这样</cp:lastModifiedBy>
  <dcterms:modified xsi:type="dcterms:W3CDTF">2019-11-14T09:21:59Z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