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tbl>
      <w:tblPr>
        <w:tblStyle w:val="4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580"/>
        <w:gridCol w:w="1458"/>
        <w:gridCol w:w="486"/>
        <w:gridCol w:w="79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19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18工业机器人五年制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18工业机器人3+3班</w:t>
            </w: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18电气五年制1班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lang w:val="en-US" w:eastAsia="zh-CN"/>
              </w:rPr>
              <w:t>理论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19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绪论与</w:t>
            </w:r>
            <w:r>
              <w:rPr>
                <w:rFonts w:hint="eastAsia"/>
              </w:rPr>
              <w:t>§</w:t>
            </w:r>
            <w:r>
              <w:rPr>
                <w:rFonts w:hint="eastAsia"/>
                <w:lang w:val="en-US" w:eastAsia="zh-CN"/>
              </w:rPr>
              <w:t>1-1绘图基本知识2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三角尺、圆规、</w:t>
            </w:r>
            <w:r>
              <w:rPr>
                <w:rFonts w:hint="eastAsia"/>
                <w:lang w:val="en-US" w:eastAsia="zh-CN"/>
              </w:rPr>
              <w:t>ppt、</w:t>
            </w:r>
            <w:r>
              <w:rPr>
                <w:rFonts w:hint="eastAsia"/>
                <w:lang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ind w:left="1229" w:hanging="1220" w:hangingChars="576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1225" w:hanging="1220" w:hangingChars="57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王颖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讲授法、演示法、问答法等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74" w:leftChars="3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4" w:leftChars="35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spacing w:line="280" w:lineRule="exact"/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</w:rPr>
              <w:t>知识目标：</w:t>
            </w:r>
            <w:r>
              <w:rPr>
                <w:rFonts w:hint="eastAsia" w:ascii="宋体" w:hAnsi="宋体"/>
                <w:szCs w:val="21"/>
                <w:lang w:eastAsia="zh-CN"/>
              </w:rPr>
              <w:t>学习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常用绘图工具的使用方法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jc w:val="left"/>
            </w:pPr>
            <w:r>
              <w:rPr>
                <w:rFonts w:hint="eastAsia"/>
              </w:rPr>
              <w:t>能力目标：</w:t>
            </w:r>
            <w:r>
              <w:rPr>
                <w:rFonts w:hint="eastAsia" w:ascii="宋体" w:hAnsi="宋体"/>
                <w:szCs w:val="21"/>
                <w:lang w:eastAsia="zh-CN"/>
              </w:rPr>
              <w:t>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应用常用绘图工具绘制简单平面图</w:t>
            </w:r>
            <w:r>
              <w:rPr>
                <w:rFonts w:hint="eastAsia" w:ascii="宋体" w:hAnsi="宋体"/>
                <w:szCs w:val="21"/>
                <w:lang w:eastAsia="zh-CN"/>
              </w:rPr>
              <w:t>；能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常用绘图工具的使用方法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情感目标：</w:t>
            </w:r>
            <w:r>
              <w:rPr>
                <w:rFonts w:hint="eastAsia" w:ascii="宋体" w:hAnsi="宋体"/>
                <w:szCs w:val="21"/>
                <w:lang w:eastAsia="zh-CN"/>
              </w:rPr>
              <w:t>让学生产生学习本课程的兴趣 ，培养学生空间思维能力，学会制图相关知识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常用绘图工具的使用方法。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能应用常用绘图工具绘制简单平面图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常用绘图工具的使用方法。</w:t>
            </w:r>
          </w:p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应用常用绘图工具绘制简单平面图。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绪论与§1.1制图基本规定2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一、常用绘图工具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1、铅笔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2、三角板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3、圆规</w:t>
            </w:r>
          </w:p>
          <w:p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二、应用举例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</w:tbl>
    <w:p>
      <w:pPr>
        <w:jc w:val="center"/>
        <w:rPr>
          <w:rFonts w:hint="eastAsia" w:eastAsia="黑体"/>
          <w:sz w:val="30"/>
          <w:szCs w:val="30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59690</wp:posOffset>
                </wp:positionV>
                <wp:extent cx="533400" cy="301625"/>
                <wp:effectExtent l="0" t="0" r="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5pt;margin-top:4.7pt;height:23.75pt;width:42pt;z-index:251658240;mso-width-relative:page;mso-height-relative:page;" fillcolor="#FFFFFF" filled="t" stroked="f" coordsize="21600,21600" o:gfxdata="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aiJBe1gAAAAgBAAAPAAAAAAAA&#10;AAEAIAAAACIAAABkcnMvZG93bnJldi54bWxQSwECFAAUAAAACACHTuJANy4gT6IBAAAoAwAADgAA&#10;AAAAAAABACAAAAAlAQAAZHJzL2Uyb0RvYy54bWxQSwUGAAAAAAYABgBZAQAAO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eastAsia="黑体"/>
          <w:sz w:val="30"/>
          <w:szCs w:val="30"/>
        </w:rPr>
      </w:pPr>
    </w:p>
    <w:p>
      <w:pPr>
        <w:jc w:val="center"/>
        <w:rPr>
          <w:rFonts w:hint="eastAsia" w:eastAsia="黑体"/>
          <w:color w:val="FF0000"/>
          <w:sz w:val="30"/>
          <w:szCs w:val="30"/>
        </w:rPr>
      </w:pP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4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898"/>
        <w:gridCol w:w="211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环节</w:t>
            </w:r>
          </w:p>
        </w:tc>
        <w:tc>
          <w:tcPr>
            <w:tcW w:w="4898" w:type="dxa"/>
            <w:noWrap w:val="0"/>
            <w:vAlign w:val="center"/>
          </w:tcPr>
          <w:p>
            <w:pPr>
              <w:ind w:left="19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组织教学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约10分钟</w:t>
            </w:r>
          </w:p>
        </w:tc>
        <w:tc>
          <w:tcPr>
            <w:tcW w:w="4898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师生互礼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点名考勤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复习回顾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提问：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  <w:lang w:eastAsia="zh-CN"/>
              </w:rPr>
              <w:t>图线种类及应用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2、原值比例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3、放大比例</w:t>
            </w: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4、缩小比例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复习回顾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教学过程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约70分钟</w:t>
            </w: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4898" w:type="dxa"/>
            <w:noWrap w:val="0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Cs w:val="21"/>
                <w:lang w:val="en-US" w:eastAsia="zh-CN"/>
              </w:rPr>
              <w:t>一、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u w:val="single"/>
                <w:lang w:val="en-US" w:eastAsia="zh-CN"/>
              </w:rPr>
              <w:t>常用绘图工具</w:t>
            </w:r>
          </w:p>
          <w:p>
            <w:pPr>
              <w:spacing w:line="240" w:lineRule="auto"/>
              <w:ind w:firstLine="424" w:firstLineChars="20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机器零件的轮廓形状虽然有所不同，但都是由直线、圆弧和其他一些非圆曲线所组成的几何图形，掌握了几何图形的作法即可以提高绘图的速度和质量</w:t>
            </w:r>
            <w:r>
              <w:rPr>
                <w:rFonts w:hint="eastAsia" w:cs="Times New Roman"/>
                <w:szCs w:val="21"/>
                <w:lang w:val="en-US" w:eastAsia="zh-CN"/>
              </w:rPr>
              <w:t>。</w:t>
            </w:r>
          </w:p>
          <w:p>
            <w:pPr>
              <w:spacing w:line="24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1、铅笔</w:t>
            </w:r>
            <w:bookmarkStart w:id="0" w:name="_GoBack"/>
            <w:bookmarkEnd w:id="0"/>
          </w:p>
          <w:p>
            <w:pPr>
              <w:spacing w:line="240" w:lineRule="auto"/>
              <w:ind w:firstLine="424" w:firstLineChars="20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现有的铅笔中有2H、H、HB、2B等。标记中B前的数字越大，表示铅忘越软，绘出图线的颜色越深；H前的数字越大，表示铅芯越硬，给出图线的颜色越浅。</w:t>
            </w:r>
          </w:p>
          <w:p>
            <w:pPr>
              <w:spacing w:line="240" w:lineRule="auto"/>
              <w:ind w:firstLine="424" w:firstLineChars="200"/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2、三角尺</w:t>
            </w:r>
          </w:p>
          <w:p>
            <w:pPr>
              <w:spacing w:line="240" w:lineRule="auto"/>
              <w:ind w:firstLine="424" w:firstLineChars="20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作用：与丁字尺配合画出一系列不同位置的铅垂线，还可画出与水平线成30°、45°、60°以及15°倍数角的各种倾斜线。</w:t>
            </w:r>
          </w:p>
          <w:p>
            <w:pPr>
              <w:spacing w:line="240" w:lineRule="auto"/>
              <w:ind w:firstLine="424" w:firstLineChars="200"/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3、圆规</w:t>
            </w:r>
          </w:p>
          <w:p>
            <w:pPr>
              <w:spacing w:line="240" w:lineRule="auto"/>
              <w:ind w:firstLine="424" w:firstLineChars="20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Cs w:val="21"/>
                <w:lang w:val="en-US" w:eastAsia="zh-CN"/>
              </w:rPr>
              <w:t>圆规：</w:t>
            </w:r>
            <w:r>
              <w:rPr>
                <w:rFonts w:hint="eastAsia" w:cs="Times New Roman"/>
                <w:szCs w:val="21"/>
                <w:lang w:val="en-US" w:eastAsia="zh-CN"/>
              </w:rPr>
              <w:t>主要用来绘制圆和圆弧；</w:t>
            </w:r>
          </w:p>
          <w:p>
            <w:pPr>
              <w:spacing w:line="240" w:lineRule="auto"/>
              <w:ind w:firstLine="424" w:firstLineChars="20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Cs w:val="21"/>
                <w:lang w:val="en-US" w:eastAsia="zh-CN"/>
              </w:rPr>
              <w:t>分规：</w:t>
            </w:r>
            <w:r>
              <w:rPr>
                <w:rFonts w:hint="eastAsia" w:cs="Times New Roman"/>
                <w:szCs w:val="21"/>
                <w:lang w:val="en-US" w:eastAsia="zh-CN"/>
              </w:rPr>
              <w:t>主要用来量取线段和等分线段。</w:t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spacing w:line="24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二、应用举例</w:t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spacing w:line="240" w:lineRule="auto"/>
              <w:ind w:firstLine="424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绘制如下图压板平面图，步骤方法如下：</w:t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spacing w:line="240" w:lineRule="auto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drawing>
                <wp:inline distT="0" distB="0" distL="114300" distR="114300">
                  <wp:extent cx="2246630" cy="1468755"/>
                  <wp:effectExtent l="0" t="0" r="8890" b="9525"/>
                  <wp:docPr id="4" name="图片 1" descr="S]A38JC$UV$UDP32FIXLXW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S]A38JC$UV$UDP32FIXLXWU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630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spacing w:line="240" w:lineRule="auto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图2-1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分析图形</w:t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spacing w:line="240" w:lineRule="auto"/>
              <w:ind w:firstLine="424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该平面图形上、下对称。右侧有三个同心圆，其中两个为祖实线圆，一个为细虚线圆。左侧有一缺少右边线的矩形线框，上、下两边与右侧大圆相切，左上方和左下方倒圆角，中间有一个粗实线圆。 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绘制图形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Chars="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绘制作图基准线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drawing>
                <wp:inline distT="0" distB="0" distL="114300" distR="114300">
                  <wp:extent cx="2498090" cy="1468755"/>
                  <wp:effectExtent l="0" t="0" r="1270" b="9525"/>
                  <wp:docPr id="5" name="图片 2" descr="N9IFVB6EFA{U2S[K7T)@KM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N9IFVB6EFA{U2S[K7T)@KMX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090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Chars="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绘制右侧两个同心粗实线圆，绘制左侧小粗实线圆。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drawing>
                <wp:inline distT="0" distB="0" distL="114300" distR="114300">
                  <wp:extent cx="2498090" cy="1468755"/>
                  <wp:effectExtent l="0" t="0" r="1270" b="9525"/>
                  <wp:docPr id="6" name="图片 3" descr="9[WEGQ`@`3V]1O`BXZ$P_`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9[WEGQ`@`3V]1O`BXZ$P_`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090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Chars="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绘制右侧细虚线圆。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drawing>
                <wp:inline distT="0" distB="0" distL="114300" distR="114300">
                  <wp:extent cx="2919730" cy="1697990"/>
                  <wp:effectExtent l="0" t="0" r="6350" b="8890"/>
                  <wp:docPr id="7" name="图片 4" descr="9BB4S[]0{G9X0AGNCX3S00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9BB4S[]0{G9X0AGNCX3S00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绘制左侧矩形。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drawing>
                <wp:inline distT="0" distB="0" distL="114300" distR="114300">
                  <wp:extent cx="2919730" cy="1662430"/>
                  <wp:effectExtent l="0" t="0" r="6350" b="13970"/>
                  <wp:docPr id="8" name="图片 5" descr="SHF$@[GAXQ7CU5D]~H2JC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SHF$@[GAXQ7CU5D]~H2JCKT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绘制倒圆角。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drawing>
                <wp:inline distT="0" distB="0" distL="114300" distR="114300">
                  <wp:extent cx="2919730" cy="1657350"/>
                  <wp:effectExtent l="0" t="0" r="6350" b="3810"/>
                  <wp:docPr id="9" name="图片 6" descr="QF3@NUA%({BB_0]VOUH]2[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QF3@NUA%({BB_0]VOUH]2[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drawing>
                <wp:inline distT="0" distB="0" distL="114300" distR="114300">
                  <wp:extent cx="2919730" cy="1014730"/>
                  <wp:effectExtent l="0" t="0" r="6350" b="6350"/>
                  <wp:docPr id="10" name="图片 7" descr="QKU%T91J$PV@LS]1}EIGV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 descr="QKU%T91J$PV@LS]1}EIGVKU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spacing w:line="360" w:lineRule="auto"/>
              <w:rPr>
                <w:rFonts w:hint="eastAsia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lang w:eastAsia="zh-CN"/>
              </w:rPr>
            </w:pPr>
          </w:p>
          <w:p>
            <w:pPr>
              <w:spacing w:line="240" w:lineRule="auto"/>
              <w:ind w:firstLine="424" w:firstLineChars="200"/>
              <w:rPr>
                <w:rFonts w:hint="eastAsia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讲授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常用绘图工具</w:t>
            </w:r>
            <w:r>
              <w:rPr>
                <w:rFonts w:hint="eastAsia" w:cs="Times New Roman"/>
                <w:szCs w:val="21"/>
                <w:lang w:val="en-US" w:eastAsia="zh-CN"/>
              </w:rPr>
              <w:t>的使用方法。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示范正确使用方法，及时巡回指导，纠正错误。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引导学生小组为单位分析图形。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教师黑板绘制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注意点：细虚线和其他图线相交或自身相交时，必须在线段处现浇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结合学生绘图情况讲解绘图工具的使用方法，纠正学生使用中的错误。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教师对学生的练习进行巡回指导，根据情况进行点评。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spacing w:line="240" w:lineRule="auto"/>
              <w:rPr>
                <w:rFonts w:hint="default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讲授绘制倒圆角步骤：</w:t>
            </w: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t>1）以角的顶点为圆心，圆角半径R画弧与两直角边交于M、N。</w:t>
            </w: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t>2）分别以M、N为圆心，R为半径画弧，交点O为连接弧圆心。</w:t>
            </w: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t xml:space="preserve">3）以O点为园心，R为半径，在M、N间画弧。 </w:t>
            </w: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t>（6）检查图形，按线型描深图线。</w:t>
            </w: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了解各种绘图工具的作用和使用方法，学习绘图工具的使用</w:t>
            </w:r>
            <w:r>
              <w:rPr>
                <w:rFonts w:hint="eastAsia" w:cs="Times New Roman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课堂练习正确使用。</w:t>
            </w: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学生讨论回答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注意点：底图的画线一定要细而淡，便于擦除和修改</w:t>
            </w: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学生练习</w:t>
            </w: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发挥组长的作用，有助于掌控同学们过程学习情况。</w:t>
            </w: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发挥组长的作用，有助于掌控同学们过程学习情况。</w:t>
            </w: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一位学生黑板练习，其余学生自己练习并给黑板同学纠错。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课程小结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424" w:firstLineChars="200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本节课主要讲授了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常用绘图工具</w:t>
            </w:r>
            <w:r>
              <w:rPr>
                <w:rFonts w:hint="eastAsia" w:cs="Times New Roman"/>
                <w:szCs w:val="21"/>
                <w:lang w:val="en-US" w:eastAsia="zh-CN"/>
              </w:rPr>
              <w:t>的使用方法及绘制简单图形的方法，同学们掌握的都很好，其中绘制倒圆角的方法，部分同学掌握的还不够好，希望课下多多练习。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  <w:color w:val="FF0000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习题册P1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footerReference r:id="rId3" w:type="default"/>
      <w:pgSz w:w="11907" w:h="16840"/>
      <w:pgMar w:top="1361" w:right="964" w:bottom="907" w:left="964" w:header="851" w:footer="992" w:gutter="0"/>
      <w:pgNumType w:fmt="decimal" w:start="1"/>
      <w:cols w:space="720" w:num="1"/>
      <w:docGrid w:type="linesAndChars" w:linePitch="358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F8E81F"/>
    <w:multiLevelType w:val="singleLevel"/>
    <w:tmpl w:val="B2F8E81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FB116F8"/>
    <w:multiLevelType w:val="singleLevel"/>
    <w:tmpl w:val="6FB116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B5DFC"/>
    <w:rsid w:val="104F386F"/>
    <w:rsid w:val="13057912"/>
    <w:rsid w:val="3C0E71DC"/>
    <w:rsid w:val="552275A6"/>
    <w:rsid w:val="5772708F"/>
    <w:rsid w:val="60E6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2019-09-09T11:58:15Z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