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教案首页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68"/>
        <w:gridCol w:w="1417"/>
        <w:gridCol w:w="1418"/>
        <w:gridCol w:w="644"/>
        <w:gridCol w:w="720"/>
        <w:gridCol w:w="2038"/>
        <w:gridCol w:w="127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bookmarkStart w:id="0" w:name="_GoBack"/>
            <w:r>
              <w:rPr>
                <w:rFonts w:hint="eastAsia"/>
                <w:b/>
              </w:rPr>
              <w:t>课题序号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班级名称</w:t>
            </w:r>
          </w:p>
        </w:tc>
        <w:tc>
          <w:tcPr>
            <w:tcW w:w="58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授课形式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一体化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授课日期</w:t>
            </w:r>
          </w:p>
        </w:tc>
        <w:tc>
          <w:tcPr>
            <w:tcW w:w="58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授课章节名称</w:t>
            </w:r>
          </w:p>
        </w:tc>
        <w:tc>
          <w:tcPr>
            <w:tcW w:w="86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转场与镜头的组接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教学资源</w:t>
            </w:r>
          </w:p>
        </w:tc>
        <w:tc>
          <w:tcPr>
            <w:tcW w:w="86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计算机、多媒体、绘画图片素材、学习通学习平台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ind w:left="1229" w:hanging="1214" w:hangingChars="576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授课教师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1214" w:leftChars="100" w:hanging="1004" w:hangingChars="476"/>
              <w:rPr>
                <w:rFonts w:hint="eastAsia"/>
                <w:b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选用教学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方法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讲授法、提问法、演示法、练习法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left="73" w:leftChars="35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 课</w:t>
            </w:r>
          </w:p>
          <w:p>
            <w:pPr>
              <w:ind w:left="73" w:leftChars="35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时 数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exac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spacing w:line="280" w:lineRule="exact"/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 学目标</w:t>
            </w:r>
          </w:p>
        </w:tc>
        <w:tc>
          <w:tcPr>
            <w:tcW w:w="9537" w:type="dxa"/>
            <w:gridSpan w:val="8"/>
            <w:noWrap w:val="0"/>
            <w:vAlign w:val="center"/>
          </w:tcPr>
          <w:p>
            <w:r>
              <w:rPr>
                <w:rFonts w:hint="eastAsia"/>
              </w:rPr>
              <w:t>知识目标：</w:t>
            </w:r>
            <w:r>
              <w:t>1.</w:t>
            </w:r>
            <w:r>
              <w:rPr>
                <w:rFonts w:hint="eastAsia"/>
              </w:rPr>
              <w:t>理解动画淡入淡出、转场等概念2.理解影片的情节、情绪、节奏对转场的影响3.掌握转场的基本原理与方法4.了解镜头组接的原理与方法</w:t>
            </w:r>
          </w:p>
          <w:p>
            <w:r>
              <w:rPr>
                <w:rFonts w:hint="eastAsia"/>
              </w:rPr>
              <w:t>能力目标：提高学生进行镜头制作的动手能力。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感目标：1.通过完成模拟工作任务，培养学生创新、自主学习的能力，培养终生学习的观念，为学生全面、可持续发展奠定基础。2.引导学生完成学习任务,增强自信心、成就感及团队组织、协作的能力。3.培养学生的实践应用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应    知 </w:t>
            </w:r>
          </w:p>
        </w:tc>
        <w:tc>
          <w:tcPr>
            <w:tcW w:w="4347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理解动画淡入与淡出、转场等概念；</w:t>
            </w:r>
          </w:p>
          <w:p>
            <w:r>
              <w:rPr>
                <w:rFonts w:hint="eastAsia"/>
              </w:rPr>
              <w:t>理解影片的情节、情绪、节奏对转场的影响；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了解镜头组接的原理与方法；</w:t>
            </w:r>
          </w:p>
        </w:tc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应    会</w:t>
            </w:r>
          </w:p>
        </w:tc>
        <w:tc>
          <w:tcPr>
            <w:tcW w:w="447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掌握转场的基本原理与手法；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教学重点</w:t>
            </w:r>
          </w:p>
        </w:tc>
        <w:tc>
          <w:tcPr>
            <w:tcW w:w="4347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转场、镜头组接</w:t>
            </w:r>
          </w:p>
        </w:tc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教学难点</w:t>
            </w:r>
          </w:p>
        </w:tc>
        <w:tc>
          <w:tcPr>
            <w:tcW w:w="447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多种转场的实现，合理进行镜头组接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授课提纲或板书设计</w:t>
            </w:r>
          </w:p>
        </w:tc>
        <w:tc>
          <w:tcPr>
            <w:tcW w:w="9537" w:type="dxa"/>
            <w:gridSpan w:val="8"/>
            <w:noWrap w:val="0"/>
            <w:vAlign w:val="top"/>
          </w:tcPr>
          <w:p>
            <w:r>
              <w:rPr>
                <w:rFonts w:hint="eastAsia"/>
              </w:rPr>
              <w:t>转场与镜头的组接</w:t>
            </w:r>
          </w:p>
          <w:p>
            <w:r>
              <w:rPr>
                <w:rFonts w:hint="eastAsia"/>
              </w:rPr>
              <w:t>转场</w:t>
            </w:r>
          </w:p>
          <w:p>
            <w:r>
              <w:t>镜头的组接</w:t>
            </w:r>
          </w:p>
          <w:p>
            <w:pPr>
              <w:rPr>
                <w:rFonts w:hint="eastAsia"/>
              </w:rPr>
            </w:pPr>
            <w:r>
              <w:t>镜头的组接案例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教学后记</w:t>
            </w:r>
          </w:p>
        </w:tc>
        <w:tc>
          <w:tcPr>
            <w:tcW w:w="9537" w:type="dxa"/>
            <w:gridSpan w:val="8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</w:tr>
      <w:bookmarkEnd w:id="0"/>
    </w:tbl>
    <w:p>
      <w:pPr>
        <w:rPr>
          <w:rFonts w:hint="eastAsia"/>
          <w:b/>
          <w:bCs/>
          <w:sz w:val="28"/>
        </w:rPr>
      </w:pPr>
    </w:p>
    <w:p>
      <w:pPr>
        <w:jc w:val="center"/>
        <w:rPr>
          <w:rFonts w:hint="eastAsia" w:eastAsia="黑体"/>
          <w:color w:val="FF0000"/>
          <w:sz w:val="30"/>
          <w:szCs w:val="30"/>
        </w:rPr>
      </w:pPr>
      <w:r>
        <w:rPr>
          <w:rFonts w:hint="eastAsia" w:eastAsia="黑体"/>
          <w:sz w:val="30"/>
          <w:szCs w:val="30"/>
        </w:rPr>
        <w:t>教  学  过  程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4571"/>
        <w:gridCol w:w="2268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环节</w:t>
            </w:r>
          </w:p>
        </w:tc>
        <w:tc>
          <w:tcPr>
            <w:tcW w:w="4571" w:type="dxa"/>
            <w:noWrap w:val="0"/>
            <w:vAlign w:val="center"/>
          </w:tcPr>
          <w:p>
            <w:pPr>
              <w:ind w:left="19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教学主要内容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组织教学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约10分钟</w:t>
            </w:r>
          </w:p>
        </w:tc>
        <w:tc>
          <w:tcPr>
            <w:tcW w:w="4571" w:type="dxa"/>
            <w:noWrap w:val="0"/>
            <w:vAlign w:val="top"/>
          </w:tcPr>
          <w:p>
            <w:pPr>
              <w:widowControl/>
              <w:jc w:val="left"/>
            </w:pPr>
            <w:r>
              <w:rPr>
                <w:rFonts w:hint="eastAsia"/>
              </w:rPr>
              <w:t>师生互礼，点名考勤</w:t>
            </w:r>
          </w:p>
          <w:p>
            <w:r>
              <w:rPr>
                <w:rFonts w:hint="eastAsia"/>
              </w:rPr>
              <w:t>安全教育：</w:t>
            </w:r>
          </w:p>
          <w:p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疫情防控期间注意勤洗手，正确配戴口罩；</w:t>
            </w:r>
          </w:p>
          <w:p>
            <w:r>
              <w:t>2.</w:t>
            </w:r>
            <w:r>
              <w:rPr>
                <w:rFonts w:hint="eastAsia"/>
              </w:rPr>
              <w:t>机房电源不允许随意拔插，防止意外。</w:t>
            </w:r>
          </w:p>
          <w:p>
            <w:r>
              <w:t>3</w:t>
            </w:r>
            <w:r>
              <w:rPr>
                <w:rFonts w:hint="eastAsia"/>
              </w:rPr>
              <w:t>.电脑有任何问题，第一时间报告教师，教师解决。</w:t>
            </w:r>
          </w:p>
          <w:p>
            <w:r>
              <w:t>4</w:t>
            </w:r>
            <w:r>
              <w:rPr>
                <w:rFonts w:hint="eastAsia"/>
              </w:rPr>
              <w:t>.机房内不允许串位、打闹、吃零食。</w:t>
            </w:r>
          </w:p>
          <w:p>
            <w:pPr>
              <w:rPr>
                <w:rFonts w:hint="eastAsia"/>
              </w:rPr>
            </w:pPr>
            <w:r>
              <w:t>5</w:t>
            </w:r>
            <w:r>
              <w:rPr>
                <w:rFonts w:hint="eastAsia"/>
              </w:rPr>
              <w:t>.遵守学校各项规章制度。</w:t>
            </w:r>
          </w:p>
        </w:tc>
        <w:tc>
          <w:tcPr>
            <w:tcW w:w="2268" w:type="dxa"/>
            <w:noWrap w:val="0"/>
            <w:vAlign w:val="top"/>
          </w:tcPr>
          <w:p>
            <w:r>
              <w:rPr>
                <w:rFonts w:hint="eastAsia"/>
              </w:rPr>
              <w:t>环顾全班，稳定课堂秩序，师生互礼，点名考勤，机房上课安全教育。</w:t>
            </w:r>
          </w:p>
          <w:p/>
          <w:p>
            <w:pPr>
              <w:rPr>
                <w:rFonts w:hint="eastAsia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师生互礼，学生学习机房安全注意事项。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教学过程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</w:t>
            </w:r>
            <w:r>
              <w:t>110</w:t>
            </w:r>
            <w:r>
              <w:rPr>
                <w:rFonts w:hint="eastAsia"/>
              </w:rPr>
              <w:t>分钟</w:t>
            </w: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4571" w:type="dxa"/>
            <w:noWrap w:val="0"/>
            <w:vAlign w:val="top"/>
          </w:tcPr>
          <w:p>
            <w:r>
              <w:rPr>
                <w:rFonts w:hint="eastAsia"/>
              </w:rPr>
              <w:t xml:space="preserve">1.了解转场与镜头组接的概念 </w:t>
            </w:r>
          </w:p>
          <w:p>
            <w:r>
              <w:rPr>
                <w:rFonts w:hint="eastAsia"/>
              </w:rPr>
              <w:t>(1）转场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无技巧转场一一用于镜头自然过渡作转场；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技巧转场--用特技手段作转场。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影片的最小单位：镜头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镜头序列叫段落，每个段落都会具有相对独立的完整的意思。</w:t>
            </w:r>
          </w:p>
          <w:p>
            <w:r>
              <w:rPr>
                <w:rFonts w:hint="eastAsia"/>
              </w:rPr>
              <w:t>影片结构层次是通过段落表现出来的，段落间场景间的过渡和连接叫转场。</w:t>
            </w:r>
          </w:p>
          <w:p>
            <w:r>
              <w:rPr>
                <w:rFonts w:hint="eastAsia"/>
              </w:rPr>
              <w:t>(2）镜头组接转</w:t>
            </w:r>
            <w:r>
              <w:t>场</w:t>
            </w:r>
          </w:p>
          <w:p>
            <w:r>
              <w:rPr>
                <w:rFonts w:hint="eastAsia"/>
              </w:rPr>
              <w:t>①静接静。</w:t>
            </w:r>
          </w:p>
          <w:p>
            <w:r>
              <w:rPr>
                <w:rFonts w:hint="eastAsia"/>
              </w:rPr>
              <w:t>固定镜头间的组接，主要考虑画面中所包含相似因素的内容进行组接。</w:t>
            </w:r>
          </w:p>
          <w:p>
            <w:r>
              <w:rPr>
                <w:rFonts w:hint="eastAsia"/>
              </w:rPr>
              <w:t>②动接动。</w:t>
            </w:r>
          </w:p>
          <w:p>
            <w:r>
              <w:rPr>
                <w:rFonts w:hint="eastAsia"/>
              </w:rPr>
              <w:t>运动镜头和运动镜头的组接方式有两种：</w:t>
            </w:r>
          </w:p>
          <w:p>
            <w:r>
              <w:rPr>
                <w:rFonts w:hint="eastAsia"/>
              </w:rPr>
              <w:t>第一，所拍摄的镜头内容不同，镜头运动方式也不同的镜头之间相互组接。 这种运动镜头在组接时，要求在运动中切换。</w:t>
            </w:r>
          </w:p>
          <w:p>
            <w:r>
              <w:rPr>
                <w:rFonts w:hint="eastAsia"/>
              </w:rPr>
              <w:t>第二，所拍摄的内容不同，镜头运动方式相同的镜头相互组接。组接时两 镜头衔接处都要作短暂停留，让观众适应转换镜头的过程。</w:t>
            </w:r>
          </w:p>
          <w:p>
            <w:r>
              <w:rPr>
                <w:rFonts w:hint="eastAsia"/>
              </w:rPr>
              <w:t>③动接静。</w:t>
            </w:r>
          </w:p>
          <w:p>
            <w:r>
              <w:rPr>
                <w:rFonts w:hint="eastAsia"/>
              </w:rPr>
              <w:t>运动镜头和固定镜头组接。圆面内王体运动的固定镜头相互连接时，要选 择精彩的动作瞬间，并保证运动过程的完整性。</w:t>
            </w:r>
          </w:p>
          <w:p>
            <w:r>
              <w:rPr>
                <w:rFonts w:hint="eastAsia"/>
              </w:rPr>
              <w:t>2.淡入与淡出</w:t>
            </w:r>
          </w:p>
          <w:p/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3.《春节》中利用汽车尾气实现的转场</w:t>
            </w:r>
          </w:p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/>
          <w:p/>
          <w:p/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4.《苹苹果果》中使用披风的转场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在动画短片中善于运用影视镜头语言，可以使动画 更加生动，增强审美感和视觉冲击力，也可以节约制作成本。本章项目介绍了镜头语言在短片制作中的意义和作用，以一个个实例讲解了镜头中的景别、运动镜头、淡入淡出、转场、镜头组接等各种概念，以及在Flash中实现的原理与方法。</w:t>
            </w:r>
          </w:p>
        </w:tc>
        <w:tc>
          <w:tcPr>
            <w:tcW w:w="2268" w:type="dxa"/>
            <w:noWrap w:val="0"/>
            <w:vAlign w:val="top"/>
          </w:tcPr>
          <w:p>
            <w:r>
              <w:rPr>
                <w:rFonts w:hint="eastAsia"/>
              </w:rPr>
              <w:t>教师讲解转场。</w:t>
            </w:r>
          </w:p>
          <w:p>
            <w:pPr>
              <w:rPr>
                <w:rFonts w:hint="eastAsia"/>
              </w:rPr>
            </w:pPr>
          </w:p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教师讲授镜头组接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165100</wp:posOffset>
                  </wp:positionV>
                  <wp:extent cx="1303655" cy="567055"/>
                  <wp:effectExtent l="0" t="0" r="6985" b="12065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教师讲授实际案例分析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教师通过案例分析讲解</w:t>
            </w:r>
          </w:p>
          <w:p>
            <w:pPr>
              <w:rPr>
                <w:rFonts w:hint="eastAsia"/>
              </w:rPr>
            </w:pPr>
          </w:p>
          <w:p/>
          <w:p/>
          <w:p/>
          <w:p/>
          <w:p/>
          <w:p/>
          <w:p>
            <w:pPr>
              <w:rPr>
                <w:rFonts w:hint="eastAsia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学生思考回答问题。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>
            <w:r>
              <w:t>学生认真分析讨论运动镜头</w:t>
            </w:r>
          </w:p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学生认真观看短片并听教师讲解，并做好记录。</w:t>
            </w:r>
          </w:p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t>学生根据教师讲解</w:t>
            </w:r>
            <w:r>
              <w:rPr>
                <w:rFonts w:hint="eastAsia"/>
              </w:rPr>
              <w:t>，完善</w:t>
            </w:r>
            <w:r>
              <w:t>自己的创作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找几部动画短片或电影观摩，分析和揣摩其镜头语言的运用，进一步理解转场和镜头在动画中的作用。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课程小结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约5分钟</w:t>
            </w:r>
          </w:p>
        </w:tc>
        <w:tc>
          <w:tcPr>
            <w:tcW w:w="887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通过本环节的学习,学生能够掌握转场和镜头组接在Flash中的实现原理和方法,在今后的动画设计中更合理的运用影视镜头语言,增强动画的视觉冲击力。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练习</w:t>
            </w:r>
          </w:p>
          <w:p>
            <w:r>
              <w:rPr>
                <w:rFonts w:hint="eastAsia"/>
              </w:rPr>
              <w:t>约5分钟</w:t>
            </w:r>
          </w:p>
        </w:tc>
        <w:tc>
          <w:tcPr>
            <w:tcW w:w="887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案例分析</w:t>
            </w:r>
          </w:p>
        </w:tc>
      </w:tr>
    </w:tbl>
    <w:p>
      <w:pPr>
        <w:rPr>
          <w:rFonts w:eastAsia="黑体"/>
          <w:sz w:val="30"/>
          <w:szCs w:val="30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-6365240</wp:posOffset>
            </wp:positionV>
            <wp:extent cx="2765425" cy="1532255"/>
            <wp:effectExtent l="0" t="0" r="8255" b="698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5425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-7235825</wp:posOffset>
            </wp:positionV>
            <wp:extent cx="2765425" cy="746760"/>
            <wp:effectExtent l="0" t="0" r="8255" b="0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42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3584575</wp:posOffset>
            </wp:positionH>
            <wp:positionV relativeFrom="paragraph">
              <wp:posOffset>-4434205</wp:posOffset>
            </wp:positionV>
            <wp:extent cx="836930" cy="1440180"/>
            <wp:effectExtent l="0" t="0" r="1270" b="762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eastAsia="黑体"/>
          <w:sz w:val="30"/>
          <w:szCs w:val="30"/>
        </w:rPr>
      </w:pPr>
    </w:p>
    <w:p>
      <w:pPr>
        <w:rPr>
          <w:rFonts w:hint="eastAsia" w:eastAsia="黑体"/>
          <w:sz w:val="30"/>
          <w:szCs w:val="30"/>
        </w:rPr>
      </w:pPr>
    </w:p>
    <w:p>
      <w:pPr>
        <w:rPr>
          <w:rFonts w:eastAsia="黑体"/>
          <w:sz w:val="30"/>
          <w:szCs w:val="30"/>
        </w:rPr>
      </w:pPr>
    </w:p>
    <w:p>
      <w:pPr>
        <w:rPr>
          <w:rFonts w:eastAsia="黑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451C7"/>
    <w:rsid w:val="3234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2020-12-17T09:30:00Z</dcterms:created>
  <dc:creator>徐州机电耿老师（13626150195）</dc:creator>
  <cp:lastModifiedBy>徐州机电耿老师（13626150195）</cp:lastModifiedBy>
  <dcterms:modified xsi:type="dcterms:W3CDTF">2020-12-17T09:31:08Z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